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26-298</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2060</w:t>
      </w:r>
    </w:p>
    <w:p>
      <w:pPr>
        <w:spacing w:before="0" w:after="0" w:line="480"/>
        <w:ind w:left="120"/>
        <w:jc w:val="center"/>
      </w:pPr>
      <w:r>
        <w:rPr>
          <w:rFonts w:ascii="Times New Roman" w:hAnsi="Times New Roman"/>
          <w:b w:val="false"/>
          <w:i w:val="false"/>
          <w:color w:val="000000"/>
          <w:sz w:val="24"/>
        </w:rPr>
        <w:t>“Licensure of Hearing Aid Specialists”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154A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 154A and section 272C.3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Inspections, Appeals, and Licensing (DIAL)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Sheri Howard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sheri.howard@dia.iowa.gov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Iowa Code chapter 154A and sets forth requirements for the hours of weekly supervision required by licensees supervising a temporary hearing aid specialist permit holder preparing for examination and full licensure. The rulemaking seeks to restore language to an incomplete sentence created inadvertently during the most recent rule review. This rulemaking publicly illustrates the process that will be used to reactivate the license for a hearing aid specialist to ensure public safety through review of the integrity and competence of the practitioner. This rulemaking also updates the licensure reactivation rules providing alternatives to completion of continuing education credits for licensees who were actively practicing in another state.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to the general public, but there is a cost to the applicant because complying with the minimum requirements for initial entry and reentry into the profession are at the expense of the licensee.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costs are justified by the benefits to the public, applicants, and employers of establishing clear minimum requirements to ensure that practitioners are competent to practice.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Reinstating the missing language provides guidance to licensees on the number of supervision hours required.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establishes parameters for licensees who are planning to be supervisors or reactivate their license.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the staff time needed to review and process temporary permit and reactivation applications.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Cost savings will result from implementing this rulemaking by providing the public with clear guidance. There is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provides needed guidance for supervision that was inadvertently omitted during the Red Tape Review. Alternative ways to demonstrate competence during the reactivation process are provided. Licensure requirements could be reduced or eliminated for the purpose of lowering the bar of entry into the profession, but that scenario raises concerns about the public safety of Iowans. The cost of inaction would be an increase in the potential for injury to the public that would remain unchecked without review prior to initial licensure, periodic compliance audits and complaint investigation. In addition, this rulemaking provides consistency related to the licensure of hearing aid specialists in other states, which makes obtaining licensure in multiple states simpler for applicants.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process is the most cost-effective method to correct the omitted language. DIAL believes all current requirements ensure public safety and that a minimum competency of care is provided to Iowans. Licensure requirements could be reduced or eliminated for the purpose of lowering the bar of entry into the profession, but DIAL would be concerned about the public safety of Iowans in that scenario.</w:t>
      </w:r>
    </w:p>
    <w:p>
      <w:pPr>
        <w:spacing w:before="0" w:after="0" w:line="480"/>
        <w:ind w:left="120"/>
        <w:jc w:val="both"/>
      </w:pPr>
      <w:r>
        <w:rPr>
          <w:rFonts w:ascii="Times New Roman" w:hAnsi="Times New Roman"/>
          <w:b w:val="false"/>
          <w:i w:val="false"/>
          <w:color w:val="000000"/>
          <w:sz w:val="24"/>
        </w:rPr>
        <w:t>In addition, the rulemaking attempts to provide consistency related to the licensure of hearing aid specialists across the United States, which makes obtaining licensure in multiple states simpler for applicants.</w:t>
      </w:r>
    </w:p>
    <w:p>
      <w:pPr>
        <w:spacing w:before="0" w:after="0" w:line="480"/>
        <w:ind w:left="120"/>
        <w:jc w:val="both"/>
      </w:pPr>
      <w:r>
        <w:rPr>
          <w:rFonts w:ascii="Times New Roman" w:hAnsi="Times New Roman"/>
          <w:b w:val="false"/>
          <w:i w:val="false"/>
          <w:color w:val="000000"/>
          <w:sz w:val="24"/>
        </w:rPr>
        <w:t>The DIAL Licensing Division continues to assess and implement opportunities to increase efficiencies and standardize licensure processes across all professions. These amendments support this effort. DIAL is actively pursuing a single licensing platform to assist in standardizing licensing.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DIAL has not identified a more cost-effective alternative to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DIAL has not identified a more cost-effective alternative to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amendments relate to public safety concerns that are present whether the business is a small business or a large organization. These amendments are meant to ensure public safety in terms of supervision requirements for temporary hearing aid specialist permit holders preparing for examination and full licensure. To exempt a small business from adhering to this rulemaking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2060.3(1)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2060.3(1)</w:t>
      </w:r>
      <w:r>
        <w:rPr>
          <w:rFonts w:ascii="Times New Roman" w:hAnsi="Times New Roman"/>
          <w:b w:val="false"/>
          <w:i w:val="false"/>
          <w:color w:val="000000"/>
          <w:sz w:val="24"/>
        </w:rPr>
        <w:t> </w:t>
      </w:r>
      <w:r>
        <w:rPr>
          <w:rFonts w:ascii="Times New Roman" w:hAnsi="Times New Roman"/>
          <w:b w:val="false"/>
          <w:i w:val="false"/>
          <w:color w:val="000000"/>
          <w:sz w:val="24"/>
        </w:rPr>
        <w:t>The supervisor(s) of temporary permit holders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Supervise no more than three trainees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 temporary permits</w:t>
      </w:r>
      <w:r>
        <w:rPr>
          <w:rFonts w:ascii="Times New Roman" w:hAnsi="Times New Roman"/>
          <w:b w:val="false"/>
          <w:i w:val="false"/>
          <w:color w:val="000000"/>
          <w:sz w:val="24"/>
        </w:rPr>
        <w:t xml:space="preserve"> at the same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the first 90 days, provide a minimum of 20 hours of direct supervision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per week in the physical presence of the trainee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481—2060.8(17A,147,272C)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481—2060.8</w:t>
      </w:r>
      <w:r>
        <w:rPr>
          <w:rFonts w:ascii="Times New Roman" w:hAnsi="Times New Roman"/>
          <w:b/>
          <w:i w:val="false"/>
          <w:color w:val="000000"/>
          <w:sz w:val="24"/>
        </w:rPr>
        <w:t xml:space="preserve">(17A,147,272C) </w:t>
      </w:r>
      <w:r>
        <w:rPr>
          <w:rFonts w:ascii="Times New Roman" w:hAnsi="Times New Roman"/>
          <w:b/>
          <w:i w:val="false"/>
          <w:color w:val="000000"/>
          <w:sz w:val="24"/>
        </w:rPr>
        <w:t xml:space="preserve">License reactivation. </w:t>
      </w:r>
      <w:r>
        <w:rPr>
          <w:rFonts w:ascii="Times New Roman" w:hAnsi="Times New Roman"/>
          <w:b w:val="false"/>
          <w:i w:val="false"/>
          <w:color w:val="000000"/>
          <w:sz w:val="24"/>
        </w:rPr>
        <w:t>To apply for reactivation of an inactive license, a licensee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2060.8(1)</w:t>
      </w:r>
      <w:r>
        <w:rPr>
          <w:rFonts w:ascii="Times New Roman" w:hAnsi="Times New Roman"/>
          <w:b w:val="false"/>
          <w:i w:val="false"/>
          <w:color w:val="000000"/>
          <w:sz w:val="24"/>
        </w:rPr>
        <w:t> </w:t>
      </w:r>
      <w:r>
        <w:rPr>
          <w:rFonts w:ascii="Times New Roman" w:hAnsi="Times New Roman"/>
          <w:b w:val="false"/>
          <w:i w:val="false"/>
          <w:color w:val="000000"/>
          <w:sz w:val="24"/>
        </w:rPr>
        <w:t xml:space="preserve">Submit a completed online reactivation application </w:t>
      </w:r>
      <w:r>
        <w:rPr>
          <w:rFonts w:ascii="Times New Roman" w:hAnsi="Times New Roman"/>
          <w:b w:val="false"/>
          <w:i w:val="false"/>
          <w:strike/>
          <w:color w:val="000000"/>
          <w:sz w:val="24"/>
        </w:rPr>
        <w:t>and payment of the nonrefundable application fee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2060.8(2)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Submit payment of the nonrefundable application fee as specified in </w:t>
      </w:r>
      <w:hyperlink r:id="rId5">
        <w:r>
          <w:rPr>
            <w:rStyle w:val="Hyperlink"/>
            <w:rFonts w:ascii="Times New Roman" w:hAnsi="Times New Roman"/>
            <w:b w:val="false"/>
            <w:i w:val="false"/>
            <w:color w:val="000000"/>
            <w:sz w:val="24"/>
            <w:u w:val="single"/>
          </w:rPr>
          <w:t>481—subrule 507.7(5)</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2060.8(2)</w:t>
      </w:r>
      <w:r>
        <w:rPr>
          <w:rFonts w:ascii="Times New Roman" w:hAnsi="Times New Roman"/>
          <w:b w:val="false"/>
          <w:i w:val="false"/>
          <w:color w:val="000000"/>
          <w:sz w:val="24"/>
        </w:rPr>
        <w:t xml:space="preserve"> </w:t>
      </w:r>
      <w:r>
        <w:rPr>
          <w:rFonts w:ascii="Times New Roman" w:hAnsi="Times New Roman"/>
          <w:b/>
          <w:i w:val="false"/>
          <w:color w:val="000000"/>
          <w:sz w:val="24"/>
          <w:u w:val="single"/>
        </w:rPr>
        <w:t>2060.8(3)</w:t>
      </w:r>
      <w:r>
        <w:rPr>
          <w:rFonts w:ascii="Times New Roman" w:hAnsi="Times New Roman"/>
          <w:b w:val="false"/>
          <w:i w:val="false"/>
          <w:color w:val="000000"/>
          <w:sz w:val="24"/>
        </w:rPr>
        <w:t> </w:t>
      </w:r>
      <w:r>
        <w:rPr>
          <w:rFonts w:ascii="Times New Roman" w:hAnsi="Times New Roman"/>
          <w:b w:val="false"/>
          <w:i w:val="false"/>
          <w:color w:val="000000"/>
          <w:sz w:val="24"/>
        </w:rPr>
        <w:t>Provide verification of current competence to practice as a hearing aid specialist by satisfying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on inactive status for five years or less, an applicant will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Verification of the license(s) from the jurisdiction in which the applicant has most recently been </w:t>
      </w:r>
      <w:r>
        <w:rPr>
          <w:rFonts w:ascii="Times New Roman" w:hAnsi="Times New Roman"/>
          <w:b w:val="false"/>
          <w:i w:val="false"/>
          <w:strike/>
          <w:color w:val="000000"/>
          <w:sz w:val="24"/>
        </w:rPr>
        <w:t>licensed showing the licensee’s name, date of initial licensure, current licensure status and any disciplinary action taken against the license; and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practicing during the time period the Iowa license was inactive, sent directly from the jurisdiction to the licensing office. The applicant must also disclose any public or pending complaints against the applicant in any other jurisdiction. Web-based verification may be substituted for verification from a jurisdiction’s licensure office if the verification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Licensee’s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Date of initial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Current licensure status;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4.   </w:t>
      </w:r>
      <w:r>
        <w:rPr>
          <w:rFonts w:ascii="Times New Roman" w:hAnsi="Times New Roman"/>
          <w:b w:val="false"/>
          <w:i w:val="false"/>
          <w:color w:val="000000"/>
          <w:sz w:val="24"/>
          <w:u w:val="single"/>
        </w:rPr>
        <w:t>Any disciplinary action taken against the license; and</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24 hours of continuing education within two years of application for reactivation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verification of active practice, consisting of a minimum of 2,080 hours, in another state or jurisdiction during the two years preceding an application for reactivation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on inactive status for more than five years, an applicant must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Verification of the license(s) from the jurisdiction in which the applicant has most recently been </w:t>
      </w:r>
      <w:r>
        <w:rPr>
          <w:rFonts w:ascii="Times New Roman" w:hAnsi="Times New Roman"/>
          <w:b w:val="false"/>
          <w:i w:val="false"/>
          <w:strike/>
          <w:color w:val="000000"/>
          <w:sz w:val="24"/>
        </w:rPr>
        <w:t>licensed showing the licensee’s name, date of initial licensure, current licensure status and any disciplinary action taken against the license; and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practicing during the time period the Iowa license was inactive, sent directly from the jurisdiction to the licensing office. The applicant must also disclose any public or pending complaints against the applicant in any other jurisdiction. Web-based verification may be substituted for verification from a jurisdiction’s licensure office if the verification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Licensee’s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Date of initial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Current licensure status;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4.   </w:t>
      </w:r>
      <w:r>
        <w:rPr>
          <w:rFonts w:ascii="Times New Roman" w:hAnsi="Times New Roman"/>
          <w:b w:val="false"/>
          <w:i w:val="false"/>
          <w:color w:val="000000"/>
          <w:sz w:val="24"/>
          <w:u w:val="single"/>
        </w:rPr>
        <w:t>Any disciplinary action taken against the license; and</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48 hours of continuing education within two years of application for reactivation</w:t>
      </w:r>
      <w:r>
        <w:rPr>
          <w:rFonts w:ascii="Times New Roman" w:hAnsi="Times New Roman"/>
          <w:b w:val="false"/>
          <w:i w:val="false"/>
          <w:color w:val="000000"/>
          <w:sz w:val="24"/>
          <w:u w:val="single"/>
        </w:rPr>
        <w:t>;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r>
        <w:rPr>
          <w:rFonts w:ascii="Times New Roman" w:hAnsi="Times New Roman"/>
          <w:b w:val="false"/>
          <w:i w:val="false"/>
          <w:color w:val="000000"/>
          <w:sz w:val="24"/>
        </w:rPr>
        <w:t>.</w:t>
      </w:r>
    </w:p>
    <w:p>
      <w:pPr>
        <w:spacing w:before="0" w:after="0" w:line="240"/>
        <w:ind w:left="120"/>
        <w:jc w:val="both"/>
      </w:pP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docs/iac/rule/481.507.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